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4802505</wp:posOffset>
            </wp:positionH>
            <wp:positionV relativeFrom="paragraph">
              <wp:posOffset>-332035</wp:posOffset>
            </wp:positionV>
            <wp:extent cx="5100811" cy="714375"/>
            <wp:effectExtent b="0" l="0" r="0" t="0"/>
            <wp:wrapNone/>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100811" cy="7143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-1562099</wp:posOffset>
                </wp:positionH>
                <wp:positionV relativeFrom="paragraph">
                  <wp:posOffset>-266699</wp:posOffset>
                </wp:positionV>
                <wp:extent cx="7458075" cy="706120"/>
                <wp:effectExtent b="0" l="0" r="0" t="0"/>
                <wp:wrapNone/>
                <wp:docPr id="13" name=""/>
                <a:graphic>
                  <a:graphicData uri="http://schemas.microsoft.com/office/word/2010/wordprocessingShape">
                    <wps:wsp>
                      <wps:cNvSpPr/>
                      <wps:cNvPr id="2" name="Shape 2"/>
                      <wps:spPr>
                        <a:xfrm>
                          <a:off x="1621725" y="3431703"/>
                          <a:ext cx="7448550" cy="69659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4472c4"/>
                                <w:sz w:val="60"/>
                                <w:vertAlign w:val="baseline"/>
                              </w:rPr>
                              <w:t xml:space="preserve">Our Curriculum: Autumn 2023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-1562099</wp:posOffset>
                </wp:positionH>
                <wp:positionV relativeFrom="paragraph">
                  <wp:posOffset>-266699</wp:posOffset>
                </wp:positionV>
                <wp:extent cx="7458075" cy="706120"/>
                <wp:effectExtent b="0" l="0" r="0" t="0"/>
                <wp:wrapNone/>
                <wp:docPr id="1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458075" cy="706120"/>
                        </a:xfrm>
                        <a:prstGeom prst="rect"/>
                        <a:ln/>
                      </pic:spPr>
                    </pic:pic>
                  </a:graphicData>
                </a:graphic>
              </wp:anchor>
            </w:drawing>
          </mc:Fallback>
        </mc:AlternateContent>
      </w:r>
    </w:p>
    <w:p w:rsidR="00000000" w:rsidDel="00000000" w:rsidP="00000000" w:rsidRDefault="00000000" w:rsidRPr="00000000" w14:paraId="00000002">
      <w:pPr>
        <w:rPr>
          <w:sz w:val="14"/>
          <w:szCs w:val="14"/>
        </w:rPr>
      </w:pPr>
      <w:r w:rsidDel="00000000" w:rsidR="00000000" w:rsidRPr="00000000">
        <w:rPr>
          <w:rtl w:val="0"/>
        </w:rPr>
      </w:r>
    </w:p>
    <w:tbl>
      <w:tblPr>
        <w:tblStyle w:val="Table1"/>
        <w:tblW w:w="15876.999999999998"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95"/>
        <w:gridCol w:w="2532"/>
        <w:gridCol w:w="4024"/>
        <w:gridCol w:w="3326"/>
        <w:tblGridChange w:id="0">
          <w:tblGrid>
            <w:gridCol w:w="5995"/>
            <w:gridCol w:w="2532"/>
            <w:gridCol w:w="4024"/>
            <w:gridCol w:w="3326"/>
          </w:tblGrid>
        </w:tblGridChange>
      </w:tblGrid>
      <w:tr>
        <w:trPr>
          <w:cantSplit w:val="0"/>
          <w:tblHeader w:val="0"/>
        </w:trPr>
        <w:tc>
          <w:tcPr>
            <w:shd w:fill="bdd7ee" w:val="clear"/>
          </w:tcPr>
          <w:p w:rsidR="00000000" w:rsidDel="00000000" w:rsidP="00000000" w:rsidRDefault="00000000" w:rsidRPr="00000000" w14:paraId="00000003">
            <w:pPr>
              <w:rPr>
                <w:b w:val="1"/>
                <w:sz w:val="32"/>
                <w:szCs w:val="32"/>
              </w:rPr>
            </w:pPr>
            <w:r w:rsidDel="00000000" w:rsidR="00000000" w:rsidRPr="00000000">
              <w:rPr>
                <w:b w:val="1"/>
                <w:sz w:val="32"/>
                <w:szCs w:val="32"/>
                <w:rtl w:val="0"/>
              </w:rPr>
              <w:t xml:space="preserve">Outcomes </w:t>
            </w:r>
          </w:p>
        </w:tc>
        <w:tc>
          <w:tcPr>
            <w:shd w:fill="bdd7ee" w:val="clear"/>
          </w:tcPr>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Texts </w:t>
            </w:r>
          </w:p>
        </w:tc>
        <w:tc>
          <w:tcPr>
            <w:shd w:fill="bdd7ee" w:val="clear"/>
          </w:tcPr>
          <w:p w:rsidR="00000000" w:rsidDel="00000000" w:rsidP="00000000" w:rsidRDefault="00000000" w:rsidRPr="00000000" w14:paraId="00000005">
            <w:pPr>
              <w:rPr>
                <w:b w:val="1"/>
                <w:sz w:val="32"/>
                <w:szCs w:val="32"/>
              </w:rPr>
            </w:pPr>
            <w:r w:rsidDel="00000000" w:rsidR="00000000" w:rsidRPr="00000000">
              <w:rPr>
                <w:b w:val="1"/>
                <w:sz w:val="32"/>
                <w:szCs w:val="32"/>
                <w:rtl w:val="0"/>
              </w:rPr>
              <w:t xml:space="preserve">Key vocabulary</w:t>
            </w:r>
          </w:p>
        </w:tc>
        <w:tc>
          <w:tcPr>
            <w:shd w:fill="bdd7ee" w:val="clear"/>
          </w:tcPr>
          <w:p w:rsidR="00000000" w:rsidDel="00000000" w:rsidP="00000000" w:rsidRDefault="00000000" w:rsidRPr="00000000" w14:paraId="00000006">
            <w:pPr>
              <w:rPr>
                <w:b w:val="1"/>
                <w:sz w:val="32"/>
                <w:szCs w:val="32"/>
              </w:rPr>
            </w:pPr>
            <w:r w:rsidDel="00000000" w:rsidR="00000000" w:rsidRPr="00000000">
              <w:rPr>
                <w:b w:val="1"/>
                <w:sz w:val="32"/>
                <w:szCs w:val="32"/>
                <w:rtl w:val="0"/>
              </w:rPr>
              <w:t xml:space="preserve">Curriculum intent</w:t>
            </w:r>
          </w:p>
        </w:tc>
      </w:tr>
      <w:tr>
        <w:trPr>
          <w:cantSplit w:val="0"/>
          <w:trHeight w:val="2055" w:hRule="atLeast"/>
          <w:tblHeader w:val="0"/>
        </w:trPr>
        <w:tc>
          <w:tcPr/>
          <w:p w:rsidR="00000000" w:rsidDel="00000000" w:rsidP="00000000" w:rsidRDefault="00000000" w:rsidRPr="00000000" w14:paraId="00000007">
            <w:pPr>
              <w:rPr/>
            </w:pPr>
            <w:r w:rsidDel="00000000" w:rsidR="00000000" w:rsidRPr="00000000">
              <w:rPr>
                <w:rtl w:val="0"/>
              </w:rPr>
              <w:t xml:space="preserve">Read a complete book, developing an understanding of character perspectives, empathy, friendship, and how helping each other enhances life.</w:t>
            </w:r>
          </w:p>
          <w:p w:rsidR="00000000" w:rsidDel="00000000" w:rsidP="00000000" w:rsidRDefault="00000000" w:rsidRPr="00000000" w14:paraId="00000008">
            <w:pPr>
              <w:rPr/>
            </w:pPr>
            <w:r w:rsidDel="00000000" w:rsidR="00000000" w:rsidRPr="00000000">
              <w:rPr>
                <w:rtl w:val="0"/>
              </w:rPr>
              <w:t xml:space="preserve">Write own island survival story.</w:t>
            </w:r>
          </w:p>
          <w:p w:rsidR="00000000" w:rsidDel="00000000" w:rsidP="00000000" w:rsidRDefault="00000000" w:rsidRPr="00000000" w14:paraId="00000009">
            <w:pPr>
              <w:rPr/>
            </w:pPr>
            <w:r w:rsidDel="00000000" w:rsidR="00000000" w:rsidRPr="00000000">
              <w:rPr>
                <w:rtl w:val="0"/>
              </w:rPr>
              <w:t xml:space="preserve">Locate Japan and recognise key geographical features and make comparisons to the UK</w:t>
            </w:r>
          </w:p>
          <w:p w:rsidR="00000000" w:rsidDel="00000000" w:rsidP="00000000" w:rsidRDefault="00000000" w:rsidRPr="00000000" w14:paraId="0000000A">
            <w:pPr>
              <w:rPr/>
            </w:pPr>
            <w:r w:rsidDel="00000000" w:rsidR="00000000" w:rsidRPr="00000000">
              <w:rPr>
                <w:rtl w:val="0"/>
              </w:rPr>
              <w:t xml:space="preserve">Writing own poems</w:t>
            </w:r>
          </w:p>
        </w:tc>
        <w:tc>
          <w:tcPr/>
          <w:p w:rsidR="00000000" w:rsidDel="00000000" w:rsidP="00000000" w:rsidRDefault="00000000" w:rsidRPr="00000000" w14:paraId="0000000B">
            <w:pPr>
              <w:rPr/>
            </w:pPr>
            <w:r w:rsidDel="00000000" w:rsidR="00000000" w:rsidRPr="00000000">
              <w:rPr>
                <w:rtl w:val="0"/>
              </w:rPr>
              <w:t xml:space="preserve">Kensuke’s Kingdom by Michael Morpurgo</w:t>
            </w:r>
          </w:p>
          <w:p w:rsidR="00000000" w:rsidDel="00000000" w:rsidP="00000000" w:rsidRDefault="00000000" w:rsidRPr="00000000" w14:paraId="0000000C">
            <w:pPr>
              <w:rPr/>
            </w:pPr>
            <w:r w:rsidDel="00000000" w:rsidR="00000000" w:rsidRPr="00000000">
              <w:rPr>
                <w:rtl w:val="0"/>
              </w:rPr>
              <w:t xml:space="preserve">Non-fiction texts on volcanoes and earthquakes</w:t>
            </w:r>
          </w:p>
          <w:p w:rsidR="00000000" w:rsidDel="00000000" w:rsidP="00000000" w:rsidRDefault="00000000" w:rsidRPr="00000000" w14:paraId="0000000D">
            <w:pPr>
              <w:rPr/>
            </w:pPr>
            <w:r w:rsidDel="00000000" w:rsidR="00000000" w:rsidRPr="00000000">
              <w:rPr>
                <w:rtl w:val="0"/>
              </w:rPr>
              <w:t xml:space="preserve">Poems chosen by Michael Rosen</w:t>
            </w:r>
          </w:p>
          <w:p w:rsidR="00000000" w:rsidDel="00000000" w:rsidP="00000000" w:rsidRDefault="00000000" w:rsidRPr="00000000" w14:paraId="0000000E">
            <w:pPr>
              <w:shd w:fill="f9f9f9" w:val="clear"/>
              <w:jc w:val="both"/>
              <w:rPr>
                <w:sz w:val="24"/>
                <w:szCs w:val="24"/>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t xml:space="preserve">Crater, throat, magma, lava reservoir, vent, conduit, geologist, classify, composite, cinder cone, shield, Ring of Fire, tectonic plate, crust, mantle, outer core, inner core, Northern and Southern Hemispheres, Pacific Ocean, empathy, loyalty, compassion, forgiveness, skipper, metaphors, similes, personification</w:t>
            </w:r>
          </w:p>
          <w:p w:rsidR="00000000" w:rsidDel="00000000" w:rsidP="00000000" w:rsidRDefault="00000000" w:rsidRPr="00000000" w14:paraId="00000010">
            <w:pPr>
              <w:rPr>
                <w:b w:val="1"/>
              </w:rPr>
            </w:pPr>
            <w:r w:rsidDel="00000000" w:rsidR="00000000" w:rsidRPr="00000000">
              <w:rPr>
                <w:rtl w:val="0"/>
              </w:rPr>
            </w:r>
          </w:p>
        </w:tc>
        <w:tc>
          <w:tcPr/>
          <w:p w:rsidR="00000000" w:rsidDel="00000000" w:rsidP="00000000" w:rsidRDefault="00000000" w:rsidRPr="00000000" w14:paraId="00000011">
            <w:pPr>
              <w:rPr/>
            </w:pPr>
            <w:r w:rsidDel="00000000" w:rsidR="00000000" w:rsidRPr="00000000">
              <w:rPr>
                <w:rtl w:val="0"/>
              </w:rPr>
              <w:t xml:space="preserve">Children will understand the survival can take many form and often relies on people working together to overcome adversity</w:t>
            </w:r>
          </w:p>
        </w:tc>
      </w:tr>
      <w:tr>
        <w:trPr>
          <w:cantSplit w:val="0"/>
          <w:tblHeader w:val="0"/>
        </w:trPr>
        <w:tc>
          <w:tcPr>
            <w:shd w:fill="bdd7ee" w:val="clear"/>
          </w:tcPr>
          <w:p w:rsidR="00000000" w:rsidDel="00000000" w:rsidP="00000000" w:rsidRDefault="00000000" w:rsidRPr="00000000" w14:paraId="00000012">
            <w:pPr>
              <w:rPr>
                <w:b w:val="1"/>
                <w:sz w:val="32"/>
                <w:szCs w:val="32"/>
              </w:rPr>
            </w:pPr>
            <w:r w:rsidDel="00000000" w:rsidR="00000000" w:rsidRPr="00000000">
              <w:rPr>
                <w:b w:val="1"/>
                <w:sz w:val="32"/>
                <w:szCs w:val="32"/>
                <w:rtl w:val="0"/>
              </w:rPr>
              <w:t xml:space="preserve">Narrative hook</w:t>
            </w:r>
          </w:p>
        </w:tc>
        <w:tc>
          <w:tcPr>
            <w:gridSpan w:val="2"/>
            <w:shd w:fill="bdd7ee" w:val="clear"/>
          </w:tcPr>
          <w:p w:rsidR="00000000" w:rsidDel="00000000" w:rsidP="00000000" w:rsidRDefault="00000000" w:rsidRPr="00000000" w14:paraId="00000013">
            <w:pPr>
              <w:jc w:val="center"/>
              <w:rPr>
                <w:b w:val="1"/>
                <w:sz w:val="42"/>
                <w:szCs w:val="42"/>
              </w:rPr>
            </w:pPr>
            <w:r w:rsidDel="00000000" w:rsidR="00000000" w:rsidRPr="00000000">
              <w:rPr>
                <w:b w:val="1"/>
                <w:sz w:val="42"/>
                <w:szCs w:val="42"/>
                <w:rtl w:val="0"/>
              </w:rPr>
              <w:t xml:space="preserve">Oakwood Class Year 5-6 (Autumn 2023)</w:t>
            </w:r>
          </w:p>
        </w:tc>
        <w:tc>
          <w:tcPr>
            <w:shd w:fill="bdd7ee" w:val="clear"/>
          </w:tcPr>
          <w:p w:rsidR="00000000" w:rsidDel="00000000" w:rsidP="00000000" w:rsidRDefault="00000000" w:rsidRPr="00000000" w14:paraId="00000015">
            <w:pPr>
              <w:rPr>
                <w:b w:val="1"/>
                <w:sz w:val="32"/>
                <w:szCs w:val="32"/>
              </w:rPr>
            </w:pPr>
            <w:r w:rsidDel="00000000" w:rsidR="00000000" w:rsidRPr="00000000">
              <w:rPr>
                <w:b w:val="1"/>
                <w:sz w:val="32"/>
                <w:szCs w:val="32"/>
                <w:rtl w:val="0"/>
              </w:rPr>
              <w:t xml:space="preserve">Our School Values</w:t>
            </w:r>
          </w:p>
        </w:tc>
      </w:tr>
      <w:tr>
        <w:trPr>
          <w:cantSplit w:val="0"/>
          <w:trHeight w:val="2430" w:hRule="atLeast"/>
          <w:tblHeader w:val="0"/>
        </w:trPr>
        <w:tc>
          <w:tcPr/>
          <w:p w:rsidR="00000000" w:rsidDel="00000000" w:rsidP="00000000" w:rsidRDefault="00000000" w:rsidRPr="00000000" w14:paraId="00000016">
            <w:pPr>
              <w:rPr/>
            </w:pPr>
            <w:r w:rsidDel="00000000" w:rsidR="00000000" w:rsidRPr="00000000">
              <w:rPr>
                <w:rtl w:val="0"/>
              </w:rPr>
              <w:t xml:space="preserve">Person: A child</w:t>
            </w:r>
          </w:p>
          <w:p w:rsidR="00000000" w:rsidDel="00000000" w:rsidP="00000000" w:rsidRDefault="00000000" w:rsidRPr="00000000" w14:paraId="00000017">
            <w:pPr>
              <w:rPr/>
            </w:pPr>
            <w:r w:rsidDel="00000000" w:rsidR="00000000" w:rsidRPr="00000000">
              <w:rPr>
                <w:rtl w:val="0"/>
              </w:rPr>
              <w:t xml:space="preserve">Place: An island in the Coral Sea</w:t>
            </w:r>
          </w:p>
          <w:p w:rsidR="00000000" w:rsidDel="00000000" w:rsidP="00000000" w:rsidRDefault="00000000" w:rsidRPr="00000000" w14:paraId="00000018">
            <w:pPr>
              <w:rPr/>
            </w:pPr>
            <w:r w:rsidDel="00000000" w:rsidR="00000000" w:rsidRPr="00000000">
              <w:rPr>
                <w:rtl w:val="0"/>
              </w:rPr>
              <w:t xml:space="preserve">Problem: Washed up, alone - How do we survive?</w:t>
            </w:r>
          </w:p>
          <w:p w:rsidR="00000000" w:rsidDel="00000000" w:rsidP="00000000" w:rsidRDefault="00000000" w:rsidRPr="00000000" w14:paraId="00000019">
            <w:pPr>
              <w:rPr/>
            </w:pPr>
            <w:r w:rsidDel="00000000" w:rsidR="00000000" w:rsidRPr="00000000">
              <w:rPr>
                <w:rtl w:val="0"/>
              </w:rPr>
              <w:t xml:space="preserve">Possibilities: Find shelter and food, try to escape the island, make a home there, find another survivor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c>
        <w:tc>
          <w:tcPr>
            <w:gridSpan w:val="2"/>
          </w:tcPr>
          <w:p w:rsidR="00000000" w:rsidDel="00000000" w:rsidP="00000000" w:rsidRDefault="00000000" w:rsidRPr="00000000" w14:paraId="0000001D">
            <w:pPr>
              <w:jc w:val="center"/>
              <w:rPr>
                <w:b w:val="1"/>
                <w:sz w:val="32"/>
                <w:szCs w:val="32"/>
              </w:rPr>
            </w:pPr>
            <w:r w:rsidDel="00000000" w:rsidR="00000000" w:rsidRPr="00000000">
              <w:rPr>
                <w:rtl w:val="0"/>
              </w:rPr>
            </w:r>
          </w:p>
          <w:p w:rsidR="00000000" w:rsidDel="00000000" w:rsidP="00000000" w:rsidRDefault="00000000" w:rsidRPr="00000000" w14:paraId="0000001E">
            <w:pPr>
              <w:jc w:val="center"/>
              <w:rPr>
                <w:b w:val="1"/>
                <w:sz w:val="32"/>
                <w:szCs w:val="32"/>
              </w:rPr>
            </w:pPr>
            <w:r w:rsidDel="00000000" w:rsidR="00000000" w:rsidRPr="00000000">
              <w:rPr>
                <w:b w:val="1"/>
                <w:sz w:val="32"/>
                <w:szCs w:val="32"/>
                <w:rtl w:val="0"/>
              </w:rPr>
              <w:t xml:space="preserve">Inquiry Question: What does it mean to survive?</w:t>
            </w:r>
          </w:p>
          <w:p w:rsidR="00000000" w:rsidDel="00000000" w:rsidP="00000000" w:rsidRDefault="00000000" w:rsidRPr="00000000" w14:paraId="0000001F">
            <w:pPr>
              <w:jc w:val="center"/>
              <w:rPr>
                <w:b w:val="1"/>
                <w:sz w:val="32"/>
                <w:szCs w:val="32"/>
              </w:rPr>
            </w:pPr>
            <w:r w:rsidDel="00000000" w:rsidR="00000000" w:rsidRPr="00000000">
              <w:rPr>
                <w:b w:val="1"/>
                <w:sz w:val="32"/>
                <w:szCs w:val="32"/>
                <w:rtl w:val="0"/>
              </w:rPr>
              <w:t xml:space="preserve">Concepts: Kensuke’s Kingdom, Japan, Earthquakes and  Volcanoes</w:t>
            </w:r>
          </w:p>
          <w:p w:rsidR="00000000" w:rsidDel="00000000" w:rsidP="00000000" w:rsidRDefault="00000000" w:rsidRPr="00000000" w14:paraId="00000020">
            <w:pPr>
              <w:jc w:val="center"/>
              <w:rPr/>
            </w:pPr>
            <w:r w:rsidDel="00000000" w:rsidR="00000000" w:rsidRPr="00000000">
              <w:rPr>
                <w:rtl w:val="0"/>
              </w:rPr>
            </w:r>
          </w:p>
        </w:tc>
        <w:tc>
          <w:tcPr/>
          <w:p w:rsidR="00000000" w:rsidDel="00000000" w:rsidP="00000000" w:rsidRDefault="00000000" w:rsidRPr="00000000" w14:paraId="00000022">
            <w:pPr>
              <w:numPr>
                <w:ilvl w:val="0"/>
                <w:numId w:val="1"/>
              </w:numPr>
              <w:ind w:left="420" w:hanging="420"/>
              <w:rPr/>
            </w:pPr>
            <w:r w:rsidDel="00000000" w:rsidR="00000000" w:rsidRPr="00000000">
              <w:rPr>
                <w:rtl w:val="0"/>
              </w:rPr>
              <w:t xml:space="preserve">Togetherness - about friendship and mistakes made, how being together helps us survive</w:t>
            </w:r>
          </w:p>
          <w:p w:rsidR="00000000" w:rsidDel="00000000" w:rsidP="00000000" w:rsidRDefault="00000000" w:rsidRPr="00000000" w14:paraId="00000023">
            <w:pPr>
              <w:numPr>
                <w:ilvl w:val="0"/>
                <w:numId w:val="1"/>
              </w:numPr>
              <w:ind w:left="420" w:hanging="420"/>
              <w:rPr/>
            </w:pPr>
            <w:r w:rsidDel="00000000" w:rsidR="00000000" w:rsidRPr="00000000">
              <w:rPr>
                <w:rtl w:val="0"/>
              </w:rPr>
              <w:t xml:space="preserve">Resilience- surviving and all areas of sustained learning</w:t>
            </w:r>
          </w:p>
          <w:p w:rsidR="00000000" w:rsidDel="00000000" w:rsidP="00000000" w:rsidRDefault="00000000" w:rsidRPr="00000000" w14:paraId="00000024">
            <w:pPr>
              <w:numPr>
                <w:ilvl w:val="0"/>
                <w:numId w:val="1"/>
              </w:numPr>
              <w:ind w:left="420" w:hanging="420"/>
              <w:rPr/>
            </w:pPr>
            <w:r w:rsidDel="00000000" w:rsidR="00000000" w:rsidRPr="00000000">
              <w:rPr>
                <w:rtl w:val="0"/>
              </w:rPr>
              <w:t xml:space="preserve">Nurture - for friends/ those in crisis</w:t>
            </w:r>
          </w:p>
          <w:p w:rsidR="00000000" w:rsidDel="00000000" w:rsidP="00000000" w:rsidRDefault="00000000" w:rsidRPr="00000000" w14:paraId="00000025">
            <w:pPr>
              <w:numPr>
                <w:ilvl w:val="0"/>
                <w:numId w:val="1"/>
              </w:numPr>
              <w:ind w:left="420" w:hanging="420"/>
              <w:rPr/>
            </w:pPr>
            <w:r w:rsidDel="00000000" w:rsidR="00000000" w:rsidRPr="00000000">
              <w:rPr>
                <w:rtl w:val="0"/>
              </w:rPr>
              <w:t xml:space="preserve">Creativity – using resources creatively </w:t>
            </w:r>
          </w:p>
          <w:p w:rsidR="00000000" w:rsidDel="00000000" w:rsidP="00000000" w:rsidRDefault="00000000" w:rsidRPr="00000000" w14:paraId="00000026">
            <w:pPr>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1602740</wp:posOffset>
            </wp:positionH>
            <wp:positionV relativeFrom="paragraph">
              <wp:posOffset>15875</wp:posOffset>
            </wp:positionV>
            <wp:extent cx="6572250" cy="266700"/>
            <wp:effectExtent b="0" l="0" r="0" t="0"/>
            <wp:wrapNone/>
            <wp:docPr id="15" name="image2.png"/>
            <a:graphic>
              <a:graphicData uri="http://schemas.openxmlformats.org/drawingml/2006/picture">
                <pic:pic>
                  <pic:nvPicPr>
                    <pic:cNvPr id="0" name="image2.png"/>
                    <pic:cNvPicPr preferRelativeResize="0"/>
                  </pic:nvPicPr>
                  <pic:blipFill>
                    <a:blip r:embed="rId9"/>
                    <a:srcRect b="42798" l="30686" r="14078" t="52369"/>
                    <a:stretch>
                      <a:fillRect/>
                    </a:stretch>
                  </pic:blipFill>
                  <pic:spPr>
                    <a:xfrm>
                      <a:off x="0" y="0"/>
                      <a:ext cx="6572250" cy="266700"/>
                    </a:xfrm>
                    <a:prstGeom prst="rect"/>
                    <a:ln/>
                  </pic:spPr>
                </pic:pic>
              </a:graphicData>
            </a:graphic>
          </wp:anchor>
        </w:drawing>
      </w:r>
    </w:p>
    <w:tbl>
      <w:tblPr>
        <w:tblStyle w:val="Table2"/>
        <w:tblW w:w="15876.999999999998"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6"/>
        <w:gridCol w:w="3077"/>
        <w:gridCol w:w="3078"/>
        <w:gridCol w:w="3078"/>
        <w:gridCol w:w="3278"/>
        <w:tblGridChange w:id="0">
          <w:tblGrid>
            <w:gridCol w:w="3366"/>
            <w:gridCol w:w="3077"/>
            <w:gridCol w:w="3078"/>
            <w:gridCol w:w="3078"/>
            <w:gridCol w:w="3278"/>
          </w:tblGrid>
        </w:tblGridChange>
      </w:tblGrid>
      <w:tr>
        <w:trPr>
          <w:cantSplit w:val="0"/>
          <w:tblHeader w:val="0"/>
        </w:trPr>
        <w:tc>
          <w:tcPr>
            <w:shd w:fill="002060" w:val="clear"/>
          </w:tcPr>
          <w:p w:rsidR="00000000" w:rsidDel="00000000" w:rsidP="00000000" w:rsidRDefault="00000000" w:rsidRPr="00000000" w14:paraId="00000028">
            <w:pPr>
              <w:rPr/>
            </w:pPr>
            <w:r w:rsidDel="00000000" w:rsidR="00000000" w:rsidRPr="00000000">
              <w:rPr>
                <w:b w:val="1"/>
                <w:sz w:val="28"/>
                <w:szCs w:val="28"/>
                <w:rtl w:val="0"/>
              </w:rPr>
              <w:t xml:space="preserve">Credibility:</w:t>
            </w:r>
            <w:r w:rsidDel="00000000" w:rsidR="00000000" w:rsidRPr="00000000">
              <w:rPr>
                <w:sz w:val="28"/>
                <w:szCs w:val="28"/>
                <w:rtl w:val="0"/>
              </w:rPr>
              <w:t xml:space="preserve"> </w:t>
            </w:r>
            <w:r w:rsidDel="00000000" w:rsidR="00000000" w:rsidRPr="00000000">
              <w:rPr>
                <w:rtl w:val="0"/>
              </w:rPr>
              <w:t xml:space="preserve">what will we learn?</w:t>
            </w:r>
          </w:p>
        </w:tc>
        <w:tc>
          <w:tcPr>
            <w:shd w:fill="002060" w:val="clear"/>
          </w:tcPr>
          <w:p w:rsidR="00000000" w:rsidDel="00000000" w:rsidP="00000000" w:rsidRDefault="00000000" w:rsidRPr="00000000" w14:paraId="00000029">
            <w:pPr>
              <w:rPr/>
            </w:pPr>
            <w:r w:rsidDel="00000000" w:rsidR="00000000" w:rsidRPr="00000000">
              <w:rPr>
                <w:b w:val="1"/>
                <w:sz w:val="28"/>
                <w:szCs w:val="28"/>
                <w:rtl w:val="0"/>
              </w:rPr>
              <w:t xml:space="preserve">Creativity:</w:t>
            </w:r>
            <w:r w:rsidDel="00000000" w:rsidR="00000000" w:rsidRPr="00000000">
              <w:rPr>
                <w:sz w:val="28"/>
                <w:szCs w:val="28"/>
                <w:rtl w:val="0"/>
              </w:rPr>
              <w:t xml:space="preserve"> </w:t>
            </w:r>
            <w:r w:rsidDel="00000000" w:rsidR="00000000" w:rsidRPr="00000000">
              <w:rPr>
                <w:rtl w:val="0"/>
              </w:rPr>
              <w:t xml:space="preserve">how will we show our understanding in multiple ways?</w:t>
            </w:r>
          </w:p>
        </w:tc>
        <w:tc>
          <w:tcPr>
            <w:shd w:fill="002060" w:val="clear"/>
          </w:tcPr>
          <w:p w:rsidR="00000000" w:rsidDel="00000000" w:rsidP="00000000" w:rsidRDefault="00000000" w:rsidRPr="00000000" w14:paraId="0000002A">
            <w:pPr>
              <w:rPr/>
            </w:pPr>
            <w:r w:rsidDel="00000000" w:rsidR="00000000" w:rsidRPr="00000000">
              <w:rPr>
                <w:b w:val="1"/>
                <w:sz w:val="28"/>
                <w:szCs w:val="28"/>
                <w:rtl w:val="0"/>
              </w:rPr>
              <w:t xml:space="preserve">Coherence</w:t>
            </w:r>
            <w:r w:rsidDel="00000000" w:rsidR="00000000" w:rsidRPr="00000000">
              <w:rPr>
                <w:rtl w:val="0"/>
              </w:rPr>
              <w:t xml:space="preserve">: connections to past and future learning</w:t>
            </w:r>
          </w:p>
        </w:tc>
        <w:tc>
          <w:tcPr>
            <w:shd w:fill="002060" w:val="clear"/>
          </w:tcPr>
          <w:p w:rsidR="00000000" w:rsidDel="00000000" w:rsidP="00000000" w:rsidRDefault="00000000" w:rsidRPr="00000000" w14:paraId="0000002B">
            <w:pPr>
              <w:rPr/>
            </w:pPr>
            <w:r w:rsidDel="00000000" w:rsidR="00000000" w:rsidRPr="00000000">
              <w:rPr>
                <w:b w:val="1"/>
                <w:sz w:val="28"/>
                <w:szCs w:val="28"/>
                <w:rtl w:val="0"/>
              </w:rPr>
              <w:t xml:space="preserve">Compassion</w:t>
            </w:r>
            <w:r w:rsidDel="00000000" w:rsidR="00000000" w:rsidRPr="00000000">
              <w:rPr>
                <w:rtl w:val="0"/>
              </w:rPr>
              <w:t xml:space="preserve">: empathy and understanding </w:t>
            </w:r>
          </w:p>
        </w:tc>
        <w:tc>
          <w:tcPr>
            <w:shd w:fill="002060" w:val="clear"/>
          </w:tcPr>
          <w:p w:rsidR="00000000" w:rsidDel="00000000" w:rsidP="00000000" w:rsidRDefault="00000000" w:rsidRPr="00000000" w14:paraId="0000002C">
            <w:pPr>
              <w:rPr/>
            </w:pPr>
            <w:r w:rsidDel="00000000" w:rsidR="00000000" w:rsidRPr="00000000">
              <w:rPr>
                <w:b w:val="1"/>
                <w:sz w:val="28"/>
                <w:szCs w:val="28"/>
                <w:rtl w:val="0"/>
              </w:rPr>
              <w:t xml:space="preserve">Community</w:t>
            </w:r>
            <w:r w:rsidDel="00000000" w:rsidR="00000000" w:rsidRPr="00000000">
              <w:rPr>
                <w:rtl w:val="0"/>
              </w:rPr>
              <w:t xml:space="preserve">: local, national and global links</w:t>
            </w:r>
          </w:p>
        </w:tc>
      </w:tr>
      <w:tr>
        <w:trPr>
          <w:cantSplit w:val="0"/>
          <w:tblHeader w:val="0"/>
        </w:trPr>
        <w:tc>
          <w:tcPr/>
          <w:p w:rsidR="00000000" w:rsidDel="00000000" w:rsidP="00000000" w:rsidRDefault="00000000" w:rsidRPr="00000000" w14:paraId="0000002D">
            <w:pPr>
              <w:numPr>
                <w:ilvl w:val="0"/>
                <w:numId w:val="2"/>
              </w:numPr>
              <w:ind w:left="420" w:hanging="420"/>
              <w:rPr/>
            </w:pPr>
            <w:r w:rsidDel="00000000" w:rsidR="00000000" w:rsidRPr="00000000">
              <w:rPr>
                <w:rtl w:val="0"/>
              </w:rPr>
              <w:t xml:space="preserve">Map skills to locate nations/geographical features in the Pacific (e.g Ring of Fire/Mount Fuji) and latitude/longtitude references</w:t>
            </w:r>
          </w:p>
          <w:p w:rsidR="00000000" w:rsidDel="00000000" w:rsidP="00000000" w:rsidRDefault="00000000" w:rsidRPr="00000000" w14:paraId="0000002E">
            <w:pPr>
              <w:numPr>
                <w:ilvl w:val="0"/>
                <w:numId w:val="2"/>
              </w:numPr>
              <w:ind w:left="420" w:hanging="420"/>
              <w:rPr/>
            </w:pPr>
            <w:r w:rsidDel="00000000" w:rsidR="00000000" w:rsidRPr="00000000">
              <w:rPr>
                <w:rtl w:val="0"/>
              </w:rPr>
              <w:t xml:space="preserve">Learn features and types of volcano </w:t>
            </w:r>
          </w:p>
          <w:p w:rsidR="00000000" w:rsidDel="00000000" w:rsidP="00000000" w:rsidRDefault="00000000" w:rsidRPr="00000000" w14:paraId="0000002F">
            <w:pPr>
              <w:numPr>
                <w:ilvl w:val="0"/>
                <w:numId w:val="2"/>
              </w:numPr>
              <w:ind w:left="420" w:hanging="420"/>
              <w:rPr/>
            </w:pPr>
            <w:r w:rsidDel="00000000" w:rsidR="00000000" w:rsidRPr="00000000">
              <w:rPr>
                <w:rtl w:val="0"/>
              </w:rPr>
              <w:t xml:space="preserve">Understand causes and consequences of earthquakes</w:t>
            </w:r>
          </w:p>
          <w:p w:rsidR="00000000" w:rsidDel="00000000" w:rsidP="00000000" w:rsidRDefault="00000000" w:rsidRPr="00000000" w14:paraId="00000030">
            <w:pPr>
              <w:numPr>
                <w:ilvl w:val="0"/>
                <w:numId w:val="2"/>
              </w:numPr>
              <w:ind w:left="420" w:hanging="420"/>
              <w:rPr/>
            </w:pPr>
            <w:r w:rsidDel="00000000" w:rsidR="00000000" w:rsidRPr="00000000">
              <w:rPr>
                <w:rtl w:val="0"/>
              </w:rPr>
              <w:t xml:space="preserve">Compare Japan and UK life</w:t>
            </w:r>
          </w:p>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Story writing</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Map making</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Argument writing and debate</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Create land and cityscapes in art</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Diagrams and explanations</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Poetry reading</w:t>
            </w:r>
          </w:p>
        </w:tc>
        <w:tc>
          <w:tcPr/>
          <w:p w:rsidR="00000000" w:rsidDel="00000000" w:rsidP="00000000" w:rsidRDefault="00000000" w:rsidRPr="00000000" w14:paraId="00000038">
            <w:pPr>
              <w:numPr>
                <w:ilvl w:val="0"/>
                <w:numId w:val="4"/>
              </w:numPr>
              <w:ind w:left="420"/>
              <w:rPr>
                <w:u w:val="none"/>
              </w:rPr>
            </w:pPr>
            <w:r w:rsidDel="00000000" w:rsidR="00000000" w:rsidRPr="00000000">
              <w:rPr>
                <w:rtl w:val="0"/>
              </w:rPr>
              <w:t xml:space="preserve">Work on understanding volcanoes will build on the  learning about Mount Vesuvius’s eruption which was covered during the Romans topic.</w:t>
            </w:r>
          </w:p>
          <w:p w:rsidR="00000000" w:rsidDel="00000000" w:rsidP="00000000" w:rsidRDefault="00000000" w:rsidRPr="00000000" w14:paraId="00000039">
            <w:pPr>
              <w:numPr>
                <w:ilvl w:val="0"/>
                <w:numId w:val="4"/>
              </w:numPr>
              <w:ind w:left="420"/>
              <w:rPr>
                <w:u w:val="none"/>
              </w:rPr>
            </w:pPr>
            <w:r w:rsidDel="00000000" w:rsidR="00000000" w:rsidRPr="00000000">
              <w:rPr>
                <w:rtl w:val="0"/>
              </w:rPr>
              <w:t xml:space="preserve">Learning about the UK and Japan will compare and contrast to learning about other places around the world. Understanding the structure of the Earth will also link forward to Mountains later in the year as will the understanding of risks associated with living near tectonic plate boundaries.</w:t>
            </w:r>
          </w:p>
        </w:tc>
        <w:tc>
          <w:tcPr/>
          <w:p w:rsidR="00000000" w:rsidDel="00000000" w:rsidP="00000000" w:rsidRDefault="00000000" w:rsidRPr="00000000" w14:paraId="0000003A">
            <w:pPr>
              <w:numPr>
                <w:ilvl w:val="0"/>
                <w:numId w:val="4"/>
              </w:numPr>
              <w:ind w:left="420" w:hanging="420"/>
              <w:rPr/>
            </w:pPr>
            <w:r w:rsidDel="00000000" w:rsidR="00000000" w:rsidRPr="00000000">
              <w:rPr>
                <w:rtl w:val="0"/>
              </w:rPr>
              <w:t xml:space="preserve">Making links to compassion and care for others from Bible and Christianity learning</w:t>
            </w:r>
          </w:p>
          <w:p w:rsidR="00000000" w:rsidDel="00000000" w:rsidP="00000000" w:rsidRDefault="00000000" w:rsidRPr="00000000" w14:paraId="0000003B">
            <w:pPr>
              <w:numPr>
                <w:ilvl w:val="0"/>
                <w:numId w:val="4"/>
              </w:numPr>
              <w:ind w:left="420" w:hanging="420"/>
              <w:rPr/>
            </w:pPr>
            <w:r w:rsidDel="00000000" w:rsidR="00000000" w:rsidRPr="00000000">
              <w:rPr>
                <w:rtl w:val="0"/>
              </w:rPr>
              <w:t xml:space="preserve">Exploration of the meaning of friendship</w:t>
            </w:r>
          </w:p>
          <w:p w:rsidR="00000000" w:rsidDel="00000000" w:rsidP="00000000" w:rsidRDefault="00000000" w:rsidRPr="00000000" w14:paraId="0000003C">
            <w:pPr>
              <w:numPr>
                <w:ilvl w:val="0"/>
                <w:numId w:val="4"/>
              </w:numPr>
              <w:ind w:left="420" w:hanging="420"/>
              <w:rPr/>
            </w:pPr>
            <w:r w:rsidDel="00000000" w:rsidR="00000000" w:rsidRPr="00000000">
              <w:rPr>
                <w:rtl w:val="0"/>
              </w:rPr>
              <w:t xml:space="preserve">Understanding the devastating impact of natural disasters in other parts of the world and our duty as global citizens to support people in crisis locally, nationally and globally</w:t>
            </w:r>
          </w:p>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numPr>
                <w:ilvl w:val="0"/>
                <w:numId w:val="4"/>
              </w:numPr>
              <w:ind w:left="420" w:hanging="420"/>
              <w:rPr/>
            </w:pPr>
            <w:bookmarkStart w:colFirst="0" w:colLast="0" w:name="_heading=h.gjdgxs" w:id="0"/>
            <w:bookmarkEnd w:id="0"/>
            <w:r w:rsidDel="00000000" w:rsidR="00000000" w:rsidRPr="00000000">
              <w:rPr>
                <w:rtl w:val="0"/>
              </w:rPr>
              <w:t xml:space="preserve">Looking at the news for global events</w:t>
            </w:r>
          </w:p>
          <w:p w:rsidR="00000000" w:rsidDel="00000000" w:rsidP="00000000" w:rsidRDefault="00000000" w:rsidRPr="00000000" w14:paraId="0000003F">
            <w:pPr>
              <w:numPr>
                <w:ilvl w:val="0"/>
                <w:numId w:val="4"/>
              </w:numPr>
              <w:ind w:left="420" w:hanging="420"/>
              <w:rPr>
                <w:u w:val="none"/>
              </w:rPr>
            </w:pPr>
            <w:bookmarkStart w:colFirst="0" w:colLast="0" w:name="_heading=h.ymzfj61e2mb5" w:id="1"/>
            <w:bookmarkEnd w:id="1"/>
            <w:r w:rsidDel="00000000" w:rsidR="00000000" w:rsidRPr="00000000">
              <w:rPr>
                <w:rtl w:val="0"/>
              </w:rPr>
              <w:t xml:space="preserve">Poetry performance to parents</w:t>
            </w:r>
          </w:p>
          <w:p w:rsidR="00000000" w:rsidDel="00000000" w:rsidP="00000000" w:rsidRDefault="00000000" w:rsidRPr="00000000" w14:paraId="00000040">
            <w:pPr>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541ED9"/>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4444A"/>
    <w:pPr>
      <w:spacing w:after="100" w:afterAutospacing="1" w:before="100" w:beforeAutospacing="1" w:line="240" w:lineRule="auto"/>
    </w:pPr>
    <w:rPr>
      <w:rFonts w:ascii="Times New Roman" w:cs="Times New Roman" w:hAnsi="Times New Roman" w:eastAsiaTheme="minorEastAsia"/>
      <w:sz w:val="24"/>
      <w:szCs w:val="24"/>
      <w:lang w:eastAsia="en-GB"/>
    </w:rPr>
  </w:style>
  <w:style w:type="table" w:styleId="TableGrid">
    <w:name w:val="Table Grid"/>
    <w:basedOn w:val="TableNormal"/>
    <w:uiPriority w:val="39"/>
    <w:rsid w:val="00F444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541ED9"/>
    <w:rPr>
      <w:rFonts w:ascii="Times New Roman" w:cs="Times New Roman" w:eastAsia="Times New Roman" w:hAnsi="Times New Roman"/>
      <w:b w:val="1"/>
      <w:bCs w:val="1"/>
      <w:kern w:val="36"/>
      <w:sz w:val="48"/>
      <w:szCs w:val="48"/>
      <w:lang w:eastAsia="en-GB"/>
    </w:rPr>
  </w:style>
  <w:style w:type="paragraph" w:styleId="BalloonText">
    <w:name w:val="Balloon Text"/>
    <w:basedOn w:val="Normal"/>
    <w:link w:val="BalloonTextChar"/>
    <w:uiPriority w:val="99"/>
    <w:semiHidden w:val="1"/>
    <w:unhideWhenUsed w:val="1"/>
    <w:rsid w:val="00AF2F8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F2F8A"/>
    <w:rPr>
      <w:rFonts w:ascii="Tahoma" w:cs="Tahoma" w:hAnsi="Tahoma"/>
      <w:sz w:val="16"/>
      <w:szCs w:val="16"/>
    </w:rPr>
  </w:style>
  <w:style w:type="character" w:styleId="Hyperlink">
    <w:name w:val="Hyperlink"/>
    <w:basedOn w:val="DefaultParagraphFont"/>
    <w:unhideWhenUsed w:val="1"/>
    <w:rsid w:val="00295EF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F9uMwBHdwQa4ICxmQ8JauDmtw==">CgMxLjAyCGguZ2pkZ3hzMg5oLnltemZqNjFlMm1iNTgAciExY2dMRmo3LUxJOElCd1VCVlAwRzcwUHdvYXVyVWd3VEM=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2023-09-13T14:46:00Z</dcterms:created>
  <dc:creator>Head</dc:creator>
</cp:coreProperties>
</file>